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AA92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25AC5013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5E88A2BF" w14:textId="77777777" w:rsidR="007F1D6F" w:rsidRPr="000E7493" w:rsidRDefault="007F1D6F" w:rsidP="007F1D6F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3AD85BEB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Erin Leigh-Ann Browning, M.A., CCC-SLP, President</w:t>
      </w:r>
    </w:p>
    <w:p w14:paraId="194B1ABE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714DB2BA" w14:textId="77777777" w:rsidR="007F1D6F" w:rsidRPr="000E7493" w:rsidRDefault="007F1D6F" w:rsidP="007F1D6F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4CCE8341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</w:p>
    <w:p w14:paraId="298E2DDB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4E81EAD9" w14:textId="77777777" w:rsidR="007F1D6F" w:rsidRPr="000E7493" w:rsidRDefault="007F1D6F" w:rsidP="007F1D6F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691B5AD3" w14:textId="54EEF39A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  <w:t>BOARD MEETING AGENDA</w:t>
      </w:r>
    </w:p>
    <w:p w14:paraId="5978423E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5922C72" w14:textId="370906B3" w:rsidR="007F1D6F" w:rsidRPr="000E7493" w:rsidRDefault="00F82865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January</w:t>
      </w:r>
      <w:r w:rsidR="007F1D6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11</w:t>
      </w:r>
      <w:r w:rsidR="007F1D6F"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</w:t>
      </w:r>
      <w:r w:rsidR="007F1D6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="007F1D6F"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 PM</w:t>
      </w:r>
    </w:p>
    <w:p w14:paraId="03C00F26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Zoom Video Conference</w:t>
      </w:r>
    </w:p>
    <w:p w14:paraId="7A11D07C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Way, Suite 214</w:t>
      </w:r>
    </w:p>
    <w:p w14:paraId="18782148" w14:textId="77777777" w:rsidR="007F1D6F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53A180ED" w14:textId="77777777" w:rsidR="007F1D6F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5DBDFA8" w14:textId="77777777" w:rsidR="007F1D6F" w:rsidRPr="000E7493" w:rsidRDefault="007F1D6F" w:rsidP="007F1D6F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F202EE3" w14:textId="77777777" w:rsidR="007F1D6F" w:rsidRPr="000E7493" w:rsidRDefault="007F1D6F" w:rsidP="007F1D6F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49489EF" w14:textId="77777777" w:rsidR="00F82865" w:rsidRPr="00616646" w:rsidRDefault="00F82865" w:rsidP="00F82865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517C3884" w14:textId="77777777" w:rsidR="00F82865" w:rsidRPr="00616646" w:rsidRDefault="00F82865" w:rsidP="00F82865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Election of Officers</w:t>
      </w:r>
    </w:p>
    <w:p w14:paraId="2590FD9E" w14:textId="77777777" w:rsidR="00F82865" w:rsidRDefault="00F82865" w:rsidP="00F82865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Financials and PCard Reports</w:t>
      </w:r>
    </w:p>
    <w:p w14:paraId="465E4BD2" w14:textId="77777777" w:rsidR="00F82865" w:rsidRDefault="00F82865" w:rsidP="00F82865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Approval of Minutes – August 23, 2021</w:t>
      </w:r>
    </w:p>
    <w:p w14:paraId="7AD01257" w14:textId="1B5C8978" w:rsidR="007F1D6F" w:rsidRDefault="007F1D6F" w:rsidP="00F82865">
      <w:pPr>
        <w:spacing w:after="0" w:line="240" w:lineRule="auto"/>
        <w:ind w:firstLine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128FCB" w14:textId="0B23385D" w:rsidR="007F1D6F" w:rsidRDefault="007F1D6F" w:rsidP="007F1D6F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136048D" w14:textId="3A240715" w:rsidR="007F1D6F" w:rsidRDefault="007F1D6F" w:rsidP="007F1D6F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1330715F" w14:textId="4479FA97" w:rsidR="00C80EE9" w:rsidRDefault="00C80EE9" w:rsidP="007F1D6F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8F4BB9" w14:textId="0C9BC789" w:rsidR="00C80EE9" w:rsidRDefault="00C80EE9" w:rsidP="00C80EE9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</w:t>
      </w:r>
    </w:p>
    <w:p w14:paraId="3189A4F3" w14:textId="77777777" w:rsidR="00F82865" w:rsidRDefault="00F82865" w:rsidP="00F828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Update Board on NCSB Conference – Vickie</w:t>
      </w:r>
    </w:p>
    <w:p w14:paraId="0889C324" w14:textId="77777777" w:rsidR="00F82865" w:rsidRDefault="00F82865" w:rsidP="00F82865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Hearing Aid Dealers Board - Joe</w:t>
      </w:r>
    </w:p>
    <w:p w14:paraId="39E9D76E" w14:textId="5AFA731F" w:rsidR="007F1D6F" w:rsidRDefault="007F1D6F" w:rsidP="007F1D6F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5CCCF9A" w14:textId="77777777" w:rsidR="007F1D6F" w:rsidRPr="000E7493" w:rsidRDefault="007F1D6F" w:rsidP="007F1D6F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D453E3B" w14:textId="77777777" w:rsidR="007F1D6F" w:rsidRPr="000E7493" w:rsidRDefault="007F1D6F" w:rsidP="007F1D6F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638C0A69" wp14:editId="15B41F5E">
            <wp:simplePos x="0" y="0"/>
            <wp:positionH relativeFrom="column">
              <wp:posOffset>1155065</wp:posOffset>
            </wp:positionH>
            <wp:positionV relativeFrom="page">
              <wp:posOffset>4231005</wp:posOffset>
            </wp:positionV>
            <wp:extent cx="3803650" cy="3803650"/>
            <wp:effectExtent l="0" t="0" r="6350" b="635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74713DDD" w14:textId="77777777" w:rsidR="007F1D6F" w:rsidRPr="000E7493" w:rsidRDefault="007F1D6F" w:rsidP="007F1D6F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75F3EB9" w14:textId="5D296959" w:rsidR="007F1D6F" w:rsidRDefault="007F1D6F" w:rsidP="007F1D6F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FARB</w:t>
      </w:r>
    </w:p>
    <w:p w14:paraId="65788F96" w14:textId="4FC99838" w:rsidR="007F1D6F" w:rsidRDefault="007F1D6F" w:rsidP="007F1D6F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WVSHA</w:t>
      </w:r>
    </w:p>
    <w:p w14:paraId="03E17C42" w14:textId="7861FC16" w:rsidR="007F1D6F" w:rsidRDefault="007F1D6F" w:rsidP="007F1D6F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Patty’s Retirement –  Board approval of WV-48</w:t>
      </w:r>
    </w:p>
    <w:p w14:paraId="644FE687" w14:textId="77777777" w:rsidR="007F1D6F" w:rsidRPr="000E7493" w:rsidRDefault="007F1D6F" w:rsidP="00616646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BF6075D" w14:textId="77777777" w:rsidR="007F1D6F" w:rsidRPr="000E7493" w:rsidRDefault="007F1D6F" w:rsidP="007F1D6F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885518E" w14:textId="77777777" w:rsidR="007F1D6F" w:rsidRPr="000E7493" w:rsidRDefault="007F1D6F" w:rsidP="007F1D6F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D967519" w14:textId="77777777" w:rsidR="007F1D6F" w:rsidRPr="000E7493" w:rsidRDefault="007F1D6F" w:rsidP="007F1D6F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101728FC" w14:textId="77777777" w:rsidR="007F1D6F" w:rsidRDefault="007F1D6F" w:rsidP="007F1D6F"/>
    <w:p w14:paraId="7D66968F" w14:textId="77777777"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955"/>
    <w:multiLevelType w:val="hybridMultilevel"/>
    <w:tmpl w:val="70EEBB6C"/>
    <w:lvl w:ilvl="0" w:tplc="10B2F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9804B01"/>
    <w:multiLevelType w:val="hybridMultilevel"/>
    <w:tmpl w:val="452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6F"/>
    <w:rsid w:val="002A14C5"/>
    <w:rsid w:val="00616646"/>
    <w:rsid w:val="007F1D6F"/>
    <w:rsid w:val="00AD7C54"/>
    <w:rsid w:val="00C80EE9"/>
    <w:rsid w:val="00E73B14"/>
    <w:rsid w:val="00F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1200"/>
  <w15:chartTrackingRefBased/>
  <w15:docId w15:val="{D74E2C81-C178-46EF-9C4F-53B959EB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Nesbitt, Patricia J</cp:lastModifiedBy>
  <cp:revision>5</cp:revision>
  <dcterms:created xsi:type="dcterms:W3CDTF">2021-12-09T16:22:00Z</dcterms:created>
  <dcterms:modified xsi:type="dcterms:W3CDTF">2022-02-08T17:31:00Z</dcterms:modified>
</cp:coreProperties>
</file>